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7" w:rsidRDefault="00285C99" w:rsidP="007F47C3">
      <w:pPr>
        <w:jc w:val="right"/>
        <w:rPr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2803BE0F" wp14:editId="329F165F">
            <wp:simplePos x="0" y="0"/>
            <wp:positionH relativeFrom="column">
              <wp:posOffset>4164330</wp:posOffset>
            </wp:positionH>
            <wp:positionV relativeFrom="paragraph">
              <wp:posOffset>-230941</wp:posOffset>
            </wp:positionV>
            <wp:extent cx="2080082" cy="1484122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оговый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082" cy="148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7C2D3" wp14:editId="7B39FE40">
                <wp:simplePos x="0" y="0"/>
                <wp:positionH relativeFrom="column">
                  <wp:posOffset>-85090</wp:posOffset>
                </wp:positionH>
                <wp:positionV relativeFrom="paragraph">
                  <wp:posOffset>-353695</wp:posOffset>
                </wp:positionV>
                <wp:extent cx="4130040" cy="147320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C3" w:rsidRDefault="007F47C3" w:rsidP="007F4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DE2265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Всероссийская конференция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5949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с международным участием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265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br/>
                            </w:r>
                            <w:r w:rsidR="002A4A77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«</w:t>
                            </w:r>
                            <w:r w:rsidRPr="00DE2265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Индустриальные информационные</w:t>
                            </w:r>
                          </w:p>
                          <w:p w:rsidR="007F47C3" w:rsidRPr="00285C99" w:rsidRDefault="007F47C3" w:rsidP="00EB2B0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DE2265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системы</w:t>
                            </w:r>
                            <w:r w:rsidR="002A4A77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»</w:t>
                            </w:r>
                            <w:r w:rsidRPr="00DE2265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4A77" w:rsidRPr="002A4A77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E2265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ИИС-201</w:t>
                            </w:r>
                            <w:r w:rsidR="003A0EA5" w:rsidRPr="00285C99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7F47C3" w:rsidRPr="007A03C0" w:rsidRDefault="007F47C3" w:rsidP="007F47C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A03C0">
                              <w:rPr>
                                <w:b/>
                                <w:i/>
                              </w:rPr>
                              <w:t>Новосибирск, Академгородок,</w:t>
                            </w:r>
                          </w:p>
                          <w:p w:rsidR="007F47C3" w:rsidRPr="007A03C0" w:rsidRDefault="007F47C3" w:rsidP="007F47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03C0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2B7C68" w:rsidRPr="002B7C68">
                              <w:rPr>
                                <w:b/>
                                <w:i/>
                              </w:rPr>
                              <w:t>0</w:t>
                            </w:r>
                            <w:r w:rsidRPr="007A03C0">
                              <w:rPr>
                                <w:b/>
                                <w:i/>
                              </w:rPr>
                              <w:t>-2</w:t>
                            </w:r>
                            <w:r w:rsidR="002B7C68">
                              <w:rPr>
                                <w:b/>
                                <w:i/>
                                <w:lang w:val="en-US"/>
                              </w:rPr>
                              <w:t>4</w:t>
                            </w:r>
                            <w:r w:rsidRPr="007A03C0">
                              <w:rPr>
                                <w:b/>
                                <w:i/>
                              </w:rPr>
                              <w:t xml:space="preserve"> сентября 201</w:t>
                            </w:r>
                            <w:r w:rsidR="00263E46" w:rsidRPr="00285C99">
                              <w:rPr>
                                <w:b/>
                                <w:i/>
                              </w:rPr>
                              <w:t>5</w:t>
                            </w:r>
                            <w:r w:rsidRPr="007A03C0">
                              <w:rPr>
                                <w:b/>
                                <w:i/>
                              </w:rPr>
                              <w:t xml:space="preserve"> г</w:t>
                            </w:r>
                            <w:r w:rsidR="00EB2B0E" w:rsidRPr="007A03C0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7C2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7pt;margin-top:-27.85pt;width:325.2pt;height:116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" filled="f" stroked="f">
                <v:textbox style="mso-fit-shape-to-text:t">
                  <w:txbxContent>
                    <w:p w:rsidR="007F47C3" w:rsidRDefault="007F47C3" w:rsidP="007F47C3">
                      <w:pPr>
                        <w:jc w:val="center"/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DE2265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Всероссийская конференция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="00695949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с международным участием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Pr="00DE2265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br/>
                      </w:r>
                      <w:r w:rsidR="002A4A77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«</w:t>
                      </w:r>
                      <w:r w:rsidRPr="00DE2265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Индустриальные информационные</w:t>
                      </w:r>
                    </w:p>
                    <w:p w:rsidR="007F47C3" w:rsidRPr="00285C99" w:rsidRDefault="007F47C3" w:rsidP="00EB2B0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DE2265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системы</w:t>
                      </w:r>
                      <w:r w:rsidR="002A4A77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»</w:t>
                      </w:r>
                      <w:r w:rsidRPr="00DE2265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="002A4A77" w:rsidRPr="002A4A77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 xml:space="preserve">– </w:t>
                      </w:r>
                      <w:r w:rsidRPr="00DE2265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ИИС-201</w:t>
                      </w:r>
                      <w:r w:rsidR="003A0EA5" w:rsidRPr="00285C99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</w:rPr>
                        <w:t>5</w:t>
                      </w:r>
                    </w:p>
                    <w:p w:rsidR="007F47C3" w:rsidRPr="007A03C0" w:rsidRDefault="007F47C3" w:rsidP="007F47C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A03C0">
                        <w:rPr>
                          <w:b/>
                          <w:i/>
                        </w:rPr>
                        <w:t>Новосибирск, Академгородок,</w:t>
                      </w:r>
                    </w:p>
                    <w:p w:rsidR="007F47C3" w:rsidRPr="007A03C0" w:rsidRDefault="007F47C3" w:rsidP="007F47C3">
                      <w:pPr>
                        <w:jc w:val="center"/>
                        <w:rPr>
                          <w:b/>
                        </w:rPr>
                      </w:pPr>
                      <w:r w:rsidRPr="007A03C0">
                        <w:rPr>
                          <w:b/>
                          <w:i/>
                        </w:rPr>
                        <w:t>2</w:t>
                      </w:r>
                      <w:r w:rsidR="002B7C68" w:rsidRPr="002B7C68">
                        <w:rPr>
                          <w:b/>
                          <w:i/>
                        </w:rPr>
                        <w:t>0</w:t>
                      </w:r>
                      <w:r w:rsidRPr="007A03C0">
                        <w:rPr>
                          <w:b/>
                          <w:i/>
                        </w:rPr>
                        <w:t>-2</w:t>
                      </w:r>
                      <w:r w:rsidR="002B7C68">
                        <w:rPr>
                          <w:b/>
                          <w:i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  <w:r w:rsidRPr="007A03C0">
                        <w:rPr>
                          <w:b/>
                          <w:i/>
                        </w:rPr>
                        <w:t xml:space="preserve"> сентября 201</w:t>
                      </w:r>
                      <w:r w:rsidR="00263E46" w:rsidRPr="00285C99">
                        <w:rPr>
                          <w:b/>
                          <w:i/>
                        </w:rPr>
                        <w:t>5</w:t>
                      </w:r>
                      <w:r w:rsidRPr="007A03C0">
                        <w:rPr>
                          <w:b/>
                          <w:i/>
                        </w:rPr>
                        <w:t xml:space="preserve"> г</w:t>
                      </w:r>
                      <w:r w:rsidR="00EB2B0E" w:rsidRPr="007A03C0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7CA7" w:rsidRPr="004F4D55">
        <w:rPr>
          <w:i/>
        </w:rPr>
        <w:t>.</w:t>
      </w:r>
    </w:p>
    <w:p w:rsidR="00BC7CA7" w:rsidRDefault="00BC7CA7" w:rsidP="00F263B1">
      <w:pPr>
        <w:jc w:val="both"/>
      </w:pPr>
    </w:p>
    <w:p w:rsidR="007F47C3" w:rsidRDefault="007F47C3" w:rsidP="00F263B1">
      <w:pPr>
        <w:jc w:val="both"/>
      </w:pPr>
    </w:p>
    <w:p w:rsidR="007F47C3" w:rsidRDefault="007F47C3" w:rsidP="00F263B1">
      <w:pPr>
        <w:jc w:val="both"/>
      </w:pPr>
    </w:p>
    <w:p w:rsidR="00695949" w:rsidRDefault="00695949" w:rsidP="00F263B1">
      <w:pPr>
        <w:jc w:val="both"/>
      </w:pPr>
    </w:p>
    <w:p w:rsidR="00381F4E" w:rsidRPr="00381F4E" w:rsidRDefault="00381F4E" w:rsidP="00F263B1">
      <w:pPr>
        <w:jc w:val="both"/>
        <w:rPr>
          <w:b/>
          <w:color w:val="336600"/>
          <w:sz w:val="16"/>
          <w:szCs w:val="16"/>
        </w:rPr>
      </w:pPr>
    </w:p>
    <w:p w:rsidR="00BC7CA7" w:rsidRPr="00DE2265" w:rsidRDefault="00BC7CA7" w:rsidP="00F263B1">
      <w:pPr>
        <w:jc w:val="both"/>
        <w:rPr>
          <w:b/>
          <w:color w:val="336600"/>
        </w:rPr>
      </w:pPr>
      <w:r w:rsidRPr="00DE2265">
        <w:rPr>
          <w:b/>
          <w:color w:val="336600"/>
        </w:rPr>
        <w:t>Направления работы конференции</w:t>
      </w:r>
    </w:p>
    <w:p w:rsidR="00BC7CA7" w:rsidRPr="0001474C" w:rsidRDefault="000B299C" w:rsidP="0001474C">
      <w:pPr>
        <w:pStyle w:val="a3"/>
        <w:numPr>
          <w:ilvl w:val="0"/>
          <w:numId w:val="3"/>
        </w:numPr>
        <w:ind w:left="426" w:hanging="426"/>
      </w:pPr>
      <w:r>
        <w:t>Индустриальные и</w:t>
      </w:r>
      <w:r w:rsidR="00A900A5" w:rsidRPr="0001474C">
        <w:t>нформационные системы</w:t>
      </w:r>
      <w:r>
        <w:t>: м</w:t>
      </w:r>
      <w:r w:rsidRPr="0001474C">
        <w:t>атематическое</w:t>
      </w:r>
      <w:r>
        <w:t xml:space="preserve">, программное </w:t>
      </w:r>
      <w:r w:rsidR="00F212B0">
        <w:br/>
      </w:r>
      <w:r>
        <w:t>и техническое обеспечение</w:t>
      </w:r>
      <w:r w:rsidR="00A900A5" w:rsidRPr="0001474C">
        <w:t>.</w:t>
      </w:r>
    </w:p>
    <w:p w:rsidR="00A900A5" w:rsidRPr="0001474C" w:rsidRDefault="000B299C" w:rsidP="0001474C">
      <w:pPr>
        <w:pStyle w:val="a3"/>
        <w:numPr>
          <w:ilvl w:val="0"/>
          <w:numId w:val="3"/>
        </w:numPr>
        <w:ind w:left="426" w:hanging="426"/>
      </w:pPr>
      <w:r>
        <w:t xml:space="preserve">Автоматизированные системы управления технологическими </w:t>
      </w:r>
      <w:r w:rsidR="00DE2265">
        <w:t>процессами</w:t>
      </w:r>
      <w:r w:rsidR="00A900A5" w:rsidRPr="0001474C">
        <w:t>.</w:t>
      </w:r>
    </w:p>
    <w:p w:rsidR="00A900A5" w:rsidRPr="0001474C" w:rsidRDefault="000B299C" w:rsidP="0001474C">
      <w:pPr>
        <w:pStyle w:val="a3"/>
        <w:numPr>
          <w:ilvl w:val="0"/>
          <w:numId w:val="3"/>
        </w:numPr>
        <w:ind w:left="426" w:hanging="426"/>
      </w:pPr>
      <w:r>
        <w:t>Информационные системы мониторинга</w:t>
      </w:r>
      <w:r w:rsidR="00A900A5" w:rsidRPr="0001474C">
        <w:t>.</w:t>
      </w:r>
    </w:p>
    <w:p w:rsidR="00937734" w:rsidRPr="00F54BE3" w:rsidRDefault="00937734" w:rsidP="00F263B1">
      <w:pPr>
        <w:jc w:val="both"/>
        <w:rPr>
          <w:szCs w:val="28"/>
        </w:rPr>
      </w:pPr>
    </w:p>
    <w:p w:rsidR="00A900A5" w:rsidRDefault="00A900A5" w:rsidP="00673036">
      <w:r w:rsidRPr="00DE2265">
        <w:rPr>
          <w:b/>
          <w:color w:val="336600"/>
        </w:rPr>
        <w:t>Организатор</w:t>
      </w:r>
      <w:r w:rsidR="000B299C" w:rsidRPr="00DE2265">
        <w:rPr>
          <w:b/>
          <w:color w:val="336600"/>
        </w:rPr>
        <w:t>ы</w:t>
      </w:r>
      <w:r w:rsidRPr="00DE2265">
        <w:rPr>
          <w:color w:val="336600"/>
        </w:rPr>
        <w:t xml:space="preserve"> </w:t>
      </w:r>
      <w:r w:rsidR="000B299C" w:rsidRPr="00DE2265">
        <w:rPr>
          <w:color w:val="336600"/>
        </w:rPr>
        <w:br/>
      </w:r>
      <w:r>
        <w:t xml:space="preserve">Конструкторско-технологический институт вычислительной техники </w:t>
      </w:r>
      <w:r w:rsidR="000B299C">
        <w:t>СО</w:t>
      </w:r>
      <w:r>
        <w:t xml:space="preserve"> РАН</w:t>
      </w:r>
    </w:p>
    <w:p w:rsidR="000B299C" w:rsidRDefault="000B299C" w:rsidP="00673036">
      <w:r>
        <w:t>Институт вычислительных технологий СО РАН</w:t>
      </w:r>
    </w:p>
    <w:p w:rsidR="000B299C" w:rsidRDefault="000B299C" w:rsidP="00673036">
      <w:r>
        <w:t>Институт автоматики и электрометрии СО РАН</w:t>
      </w:r>
    </w:p>
    <w:p w:rsidR="00DE2265" w:rsidRDefault="00DE2265" w:rsidP="00673036">
      <w:r>
        <w:t>Институт вычислительного моделирования СО РАН</w:t>
      </w:r>
    </w:p>
    <w:p w:rsidR="00EE0297" w:rsidRDefault="00EE0297" w:rsidP="00673036">
      <w:r>
        <w:t>Институт динамики систем и теории управления СО РАН</w:t>
      </w:r>
    </w:p>
    <w:p w:rsidR="00DE2265" w:rsidRDefault="00DE2265" w:rsidP="00673036">
      <w:r w:rsidRPr="00DE2265">
        <w:t>Специальное конструкторско-технологическое бюро «Наука»</w:t>
      </w:r>
      <w:r>
        <w:t xml:space="preserve"> КНЦ СО РАН</w:t>
      </w:r>
    </w:p>
    <w:p w:rsidR="00DE2265" w:rsidRDefault="00DE2265" w:rsidP="00673036">
      <w:r>
        <w:t>Новосибирский государственный университет</w:t>
      </w:r>
    </w:p>
    <w:p w:rsidR="00DE2265" w:rsidRDefault="00DE2265" w:rsidP="00DE2265">
      <w:r>
        <w:t>Новосибирский государственный технический университет</w:t>
      </w:r>
    </w:p>
    <w:p w:rsidR="00DE2265" w:rsidRDefault="00DE2265" w:rsidP="00673036">
      <w:r w:rsidRPr="00DE2265">
        <w:t>Сибирский государственный университет телекоммуникаций и информатики</w:t>
      </w:r>
    </w:p>
    <w:p w:rsidR="00F263B1" w:rsidRPr="00F54BE3" w:rsidRDefault="00F263B1" w:rsidP="00673036">
      <w:pPr>
        <w:rPr>
          <w:szCs w:val="28"/>
        </w:rPr>
      </w:pPr>
    </w:p>
    <w:p w:rsidR="00F54BE3" w:rsidRDefault="00F54BE3" w:rsidP="00F54BE3">
      <w:r>
        <w:rPr>
          <w:b/>
          <w:color w:val="336600"/>
        </w:rPr>
        <w:t>Состав</w:t>
      </w:r>
      <w:r w:rsidRPr="00F54BE3">
        <w:rPr>
          <w:b/>
          <w:color w:val="336600"/>
        </w:rPr>
        <w:t xml:space="preserve"> </w:t>
      </w:r>
      <w:r w:rsidR="00CB62CC">
        <w:rPr>
          <w:b/>
          <w:color w:val="336600"/>
        </w:rPr>
        <w:t>П</w:t>
      </w:r>
      <w:r w:rsidRPr="00F54BE3">
        <w:rPr>
          <w:b/>
          <w:color w:val="336600"/>
        </w:rPr>
        <w:t>рограммного комитета</w:t>
      </w:r>
    </w:p>
    <w:p w:rsidR="00CB62CC" w:rsidRDefault="00CB62CC" w:rsidP="00F54BE3">
      <w:pPr>
        <w:rPr>
          <w:b/>
          <w:color w:val="336600"/>
        </w:rPr>
      </w:pPr>
      <w:r w:rsidRPr="00126A8D">
        <w:rPr>
          <w:b/>
        </w:rPr>
        <w:t>академик Шокин Ю.И.</w:t>
      </w:r>
      <w:r>
        <w:t xml:space="preserve">, ИВТ СО РАН, </w:t>
      </w:r>
      <w:r w:rsidRPr="00F54BE3">
        <w:t>Новосибирск</w:t>
      </w:r>
      <w:r>
        <w:t xml:space="preserve"> -  </w:t>
      </w:r>
      <w:r>
        <w:rPr>
          <w:b/>
          <w:color w:val="336600"/>
        </w:rPr>
        <w:t>председатель</w:t>
      </w:r>
    </w:p>
    <w:p w:rsidR="00CB62CC" w:rsidRDefault="00CB62CC" w:rsidP="00CB62CC">
      <w:pPr>
        <w:rPr>
          <w:b/>
          <w:color w:val="336600"/>
        </w:rPr>
      </w:pPr>
      <w:r w:rsidRPr="00F54BE3">
        <w:rPr>
          <w:b/>
        </w:rPr>
        <w:t>д.ф.-м.н. Голушко С.К.</w:t>
      </w:r>
      <w:r>
        <w:t xml:space="preserve">, КТИ ВТ СО РАН, Новосибирск – </w:t>
      </w:r>
      <w:r>
        <w:rPr>
          <w:b/>
          <w:color w:val="336600"/>
        </w:rPr>
        <w:t>зам. председателя</w:t>
      </w:r>
    </w:p>
    <w:p w:rsidR="00EE0297" w:rsidRPr="00EE0297" w:rsidRDefault="00EE0297" w:rsidP="00F54BE3">
      <w:r>
        <w:rPr>
          <w:b/>
        </w:rPr>
        <w:t xml:space="preserve">академик Бычков И.В., </w:t>
      </w:r>
      <w:r w:rsidRPr="00EE0297">
        <w:t>ИДСТУ СО РАН, Иркутск</w:t>
      </w:r>
      <w:r>
        <w:t>,</w:t>
      </w:r>
    </w:p>
    <w:p w:rsidR="00F54BE3" w:rsidRDefault="00F54BE3" w:rsidP="00F54BE3">
      <w:r w:rsidRPr="00F54BE3">
        <w:rPr>
          <w:b/>
        </w:rPr>
        <w:t xml:space="preserve">чл.-корр. </w:t>
      </w:r>
      <w:r w:rsidR="00CB62CC">
        <w:rPr>
          <w:b/>
        </w:rPr>
        <w:t xml:space="preserve">РАН  </w:t>
      </w:r>
      <w:r w:rsidRPr="00F54BE3">
        <w:rPr>
          <w:b/>
        </w:rPr>
        <w:t>Шайдуров В.В.</w:t>
      </w:r>
      <w:r>
        <w:t>, ИВМ СО РАН, Красноярск,</w:t>
      </w:r>
    </w:p>
    <w:p w:rsidR="00F54BE3" w:rsidRDefault="00F54BE3" w:rsidP="00F54BE3">
      <w:r w:rsidRPr="00F54BE3">
        <w:rPr>
          <w:b/>
        </w:rPr>
        <w:t xml:space="preserve">чл.-корр. </w:t>
      </w:r>
      <w:r w:rsidR="00CB62CC">
        <w:rPr>
          <w:b/>
        </w:rPr>
        <w:t xml:space="preserve">РАН  </w:t>
      </w:r>
      <w:r w:rsidRPr="00F54BE3">
        <w:rPr>
          <w:b/>
        </w:rPr>
        <w:t>Федотов А.М.</w:t>
      </w:r>
      <w:r>
        <w:t xml:space="preserve">, ИВТ СО </w:t>
      </w:r>
      <w:r w:rsidRPr="00F54BE3">
        <w:t>РАН, Новосибирск</w:t>
      </w:r>
      <w:r>
        <w:t>,</w:t>
      </w:r>
    </w:p>
    <w:p w:rsidR="0083464A" w:rsidRPr="0083464A" w:rsidRDefault="0083464A" w:rsidP="0071596A">
      <w:r>
        <w:rPr>
          <w:b/>
        </w:rPr>
        <w:t xml:space="preserve">д.т.н. Вострецов А.В., </w:t>
      </w:r>
      <w:r>
        <w:t>НГТУ, Новосибирск</w:t>
      </w:r>
    </w:p>
    <w:p w:rsidR="0071596A" w:rsidRDefault="0071596A" w:rsidP="0071596A">
      <w:r w:rsidRPr="00AB7FED">
        <w:rPr>
          <w:b/>
        </w:rPr>
        <w:t>д.т.н. Золотухин Ю.Н.</w:t>
      </w:r>
      <w:r>
        <w:t>, ИАиЭ СО РАН, Новосибирск,</w:t>
      </w:r>
    </w:p>
    <w:p w:rsidR="00307C2E" w:rsidRDefault="00307C2E" w:rsidP="00307C2E">
      <w:r w:rsidRPr="00AB7FED">
        <w:rPr>
          <w:b/>
        </w:rPr>
        <w:t>д.т.н. Массель Л.В.</w:t>
      </w:r>
      <w:r>
        <w:t>, ИСЭ</w:t>
      </w:r>
      <w:r w:rsidR="00881C3B">
        <w:t>М</w:t>
      </w:r>
      <w:r>
        <w:t xml:space="preserve"> СО РАН, Иркутск,</w:t>
      </w:r>
    </w:p>
    <w:p w:rsidR="00F54BE3" w:rsidRDefault="00F54BE3" w:rsidP="00F54BE3">
      <w:r w:rsidRPr="00F54BE3">
        <w:rPr>
          <w:b/>
        </w:rPr>
        <w:t>д.т.н. Москвичев</w:t>
      </w:r>
      <w:r>
        <w:t xml:space="preserve"> </w:t>
      </w:r>
      <w:r w:rsidRPr="0071596A">
        <w:rPr>
          <w:b/>
        </w:rPr>
        <w:t>В.В.</w:t>
      </w:r>
      <w:r>
        <w:t>, СКТБ «Наука» КНЦ СО РАН, Красноярск</w:t>
      </w:r>
      <w:r w:rsidR="00307C2E">
        <w:t>,</w:t>
      </w:r>
    </w:p>
    <w:p w:rsidR="00307C2E" w:rsidRDefault="00307C2E" w:rsidP="00307C2E">
      <w:r w:rsidRPr="00AB7FED">
        <w:rPr>
          <w:b/>
        </w:rPr>
        <w:t>д.т.н. Ноженкова Л.Ф.</w:t>
      </w:r>
      <w:r>
        <w:t>, ИВМ СО РАН, Красноярск,</w:t>
      </w:r>
    </w:p>
    <w:p w:rsidR="00307C2E" w:rsidRDefault="00307C2E" w:rsidP="00307C2E">
      <w:r w:rsidRPr="00AB7FED">
        <w:rPr>
          <w:b/>
        </w:rPr>
        <w:t>д.т.н. Окольнишников В.В.</w:t>
      </w:r>
      <w:r>
        <w:t>, КТИ ВТ СО РАН, Новосибирск,</w:t>
      </w:r>
    </w:p>
    <w:p w:rsidR="00307C2E" w:rsidRDefault="00307C2E" w:rsidP="00307C2E">
      <w:r w:rsidRPr="00AB7FED">
        <w:rPr>
          <w:b/>
        </w:rPr>
        <w:t>д.т.н. Потатуркин</w:t>
      </w:r>
      <w:r>
        <w:t xml:space="preserve"> </w:t>
      </w:r>
      <w:r w:rsidRPr="00AB7FED">
        <w:rPr>
          <w:b/>
        </w:rPr>
        <w:t>О.И.,</w:t>
      </w:r>
      <w:r>
        <w:t xml:space="preserve"> ИАиЭ СО РАН, Новосибирск,</w:t>
      </w:r>
    </w:p>
    <w:p w:rsidR="00307C2E" w:rsidRDefault="00307C2E" w:rsidP="00307C2E">
      <w:r w:rsidRPr="00AB7FED">
        <w:rPr>
          <w:b/>
        </w:rPr>
        <w:lastRenderedPageBreak/>
        <w:t xml:space="preserve">д.т.н. </w:t>
      </w:r>
      <w:r w:rsidR="00C45C48">
        <w:rPr>
          <w:b/>
        </w:rPr>
        <w:t>Фионов А.Н.</w:t>
      </w:r>
      <w:r>
        <w:t>, СибГУТИ, Новосибирск,</w:t>
      </w:r>
    </w:p>
    <w:p w:rsidR="00307C2E" w:rsidRDefault="00307C2E" w:rsidP="00307C2E">
      <w:r w:rsidRPr="00AB7FED">
        <w:rPr>
          <w:b/>
        </w:rPr>
        <w:t>д.ф.-м.н. Федорук М.П.</w:t>
      </w:r>
      <w:r>
        <w:t>, НГУ, Новосибирск,</w:t>
      </w:r>
    </w:p>
    <w:p w:rsidR="00F54BE3" w:rsidRDefault="00F54BE3" w:rsidP="00F54BE3">
      <w:r w:rsidRPr="00AB7FED">
        <w:rPr>
          <w:b/>
        </w:rPr>
        <w:t>д.т.н. Чугуй Ю.В.</w:t>
      </w:r>
      <w:r>
        <w:t>, КТИ НП СО РАН, Новосибирск</w:t>
      </w:r>
      <w:r w:rsidR="00307C2E">
        <w:t>,</w:t>
      </w:r>
    </w:p>
    <w:p w:rsidR="00F54BE3" w:rsidRDefault="00AB7FED" w:rsidP="00F54BE3">
      <w:r w:rsidRPr="00AB7FED">
        <w:rPr>
          <w:b/>
        </w:rPr>
        <w:t>д.т.н. Шорников Ю.В.</w:t>
      </w:r>
      <w:r>
        <w:t xml:space="preserve">, </w:t>
      </w:r>
      <w:r w:rsidR="00F54BE3">
        <w:t>НГТУ</w:t>
      </w:r>
      <w:r>
        <w:t>, Новосибирск,</w:t>
      </w:r>
    </w:p>
    <w:p w:rsidR="00307C2E" w:rsidRDefault="00307C2E" w:rsidP="00307C2E">
      <w:r w:rsidRPr="00AB7FED">
        <w:rPr>
          <w:b/>
        </w:rPr>
        <w:t>к.т.н. Золотухин Е.П.</w:t>
      </w:r>
      <w:r>
        <w:t>, КТИ ВТ СО РАН, Новосибирск</w:t>
      </w:r>
      <w:r w:rsidR="00EE0297">
        <w:t>.</w:t>
      </w:r>
    </w:p>
    <w:p w:rsidR="00F54BE3" w:rsidRDefault="00F54BE3" w:rsidP="00673036">
      <w:pPr>
        <w:rPr>
          <w:sz w:val="16"/>
          <w:szCs w:val="16"/>
        </w:rPr>
      </w:pPr>
    </w:p>
    <w:p w:rsidR="00126A8D" w:rsidRDefault="00126A8D" w:rsidP="007A03C0">
      <w:pPr>
        <w:spacing w:before="120"/>
        <w:rPr>
          <w:b/>
          <w:color w:val="336600"/>
        </w:rPr>
      </w:pPr>
      <w:r>
        <w:rPr>
          <w:b/>
          <w:color w:val="336600"/>
        </w:rPr>
        <w:t>Председатель</w:t>
      </w:r>
      <w:r w:rsidRPr="00F54BE3">
        <w:rPr>
          <w:b/>
          <w:color w:val="336600"/>
        </w:rPr>
        <w:t xml:space="preserve"> </w:t>
      </w:r>
      <w:r w:rsidR="007A03C0">
        <w:rPr>
          <w:b/>
          <w:color w:val="336600"/>
        </w:rPr>
        <w:t>О</w:t>
      </w:r>
      <w:r>
        <w:rPr>
          <w:b/>
          <w:color w:val="336600"/>
        </w:rPr>
        <w:t>рганизационного</w:t>
      </w:r>
      <w:r w:rsidRPr="00F54BE3">
        <w:rPr>
          <w:b/>
          <w:color w:val="336600"/>
        </w:rPr>
        <w:t xml:space="preserve"> комитета</w:t>
      </w:r>
      <w:r>
        <w:rPr>
          <w:b/>
          <w:color w:val="336600"/>
        </w:rPr>
        <w:t xml:space="preserve"> </w:t>
      </w:r>
    </w:p>
    <w:p w:rsidR="00F54BE3" w:rsidRDefault="00C45C48" w:rsidP="00673036">
      <w:pPr>
        <w:rPr>
          <w:szCs w:val="28"/>
        </w:rPr>
      </w:pPr>
      <w:r>
        <w:rPr>
          <w:szCs w:val="28"/>
        </w:rPr>
        <w:t>д</w:t>
      </w:r>
      <w:r w:rsidR="00126A8D">
        <w:rPr>
          <w:szCs w:val="28"/>
        </w:rPr>
        <w:t xml:space="preserve">.ф.-м.н. </w:t>
      </w:r>
      <w:r>
        <w:rPr>
          <w:szCs w:val="28"/>
        </w:rPr>
        <w:t>Голушко С.К.</w:t>
      </w:r>
      <w:r w:rsidR="00126A8D">
        <w:rPr>
          <w:szCs w:val="28"/>
        </w:rPr>
        <w:t>, КТИ ВТ СО РАН, Новосибирск,</w:t>
      </w:r>
    </w:p>
    <w:p w:rsidR="00126A8D" w:rsidRDefault="00126A8D" w:rsidP="007A03C0">
      <w:pPr>
        <w:spacing w:before="120"/>
        <w:rPr>
          <w:b/>
          <w:color w:val="336600"/>
        </w:rPr>
      </w:pPr>
      <w:r>
        <w:rPr>
          <w:b/>
          <w:color w:val="336600"/>
        </w:rPr>
        <w:t>Секретарь</w:t>
      </w:r>
      <w:r w:rsidRPr="00F54BE3">
        <w:rPr>
          <w:b/>
          <w:color w:val="336600"/>
        </w:rPr>
        <w:t xml:space="preserve"> </w:t>
      </w:r>
      <w:r w:rsidR="007A03C0">
        <w:rPr>
          <w:b/>
          <w:color w:val="336600"/>
        </w:rPr>
        <w:t>О</w:t>
      </w:r>
      <w:r>
        <w:rPr>
          <w:b/>
          <w:color w:val="336600"/>
        </w:rPr>
        <w:t>рганизационного</w:t>
      </w:r>
      <w:r w:rsidRPr="00F54BE3">
        <w:rPr>
          <w:b/>
          <w:color w:val="336600"/>
        </w:rPr>
        <w:t xml:space="preserve"> комитета</w:t>
      </w:r>
      <w:r>
        <w:rPr>
          <w:b/>
          <w:color w:val="336600"/>
        </w:rPr>
        <w:t xml:space="preserve"> </w:t>
      </w:r>
    </w:p>
    <w:p w:rsidR="00126A8D" w:rsidRDefault="00C45C48" w:rsidP="00673036">
      <w:pPr>
        <w:rPr>
          <w:szCs w:val="28"/>
        </w:rPr>
      </w:pPr>
      <w:r>
        <w:rPr>
          <w:szCs w:val="28"/>
        </w:rPr>
        <w:t>к.ф.-м.н. Амелина Е.В.</w:t>
      </w:r>
      <w:r w:rsidR="00126A8D">
        <w:rPr>
          <w:szCs w:val="28"/>
        </w:rPr>
        <w:t>,</w:t>
      </w:r>
      <w:r w:rsidR="00126A8D" w:rsidRPr="00126A8D">
        <w:rPr>
          <w:szCs w:val="28"/>
        </w:rPr>
        <w:t xml:space="preserve"> </w:t>
      </w:r>
      <w:r w:rsidR="00126A8D">
        <w:rPr>
          <w:szCs w:val="28"/>
        </w:rPr>
        <w:t>КТИ ВТ СО РАН, Новосибирск.</w:t>
      </w:r>
    </w:p>
    <w:p w:rsidR="00126A8D" w:rsidRPr="009F0EF9" w:rsidRDefault="00126A8D" w:rsidP="007A03C0">
      <w:pPr>
        <w:spacing w:before="120"/>
      </w:pPr>
      <w:r w:rsidRPr="00DE2265">
        <w:rPr>
          <w:b/>
          <w:color w:val="336600"/>
        </w:rPr>
        <w:t>Е</w:t>
      </w:r>
      <w:r w:rsidRPr="00126A8D">
        <w:rPr>
          <w:b/>
          <w:color w:val="336600"/>
        </w:rPr>
        <w:t>-</w:t>
      </w:r>
      <w:r w:rsidRPr="00DE2265">
        <w:rPr>
          <w:b/>
          <w:color w:val="336600"/>
          <w:lang w:val="en-US"/>
        </w:rPr>
        <w:t>mail</w:t>
      </w:r>
      <w:r>
        <w:rPr>
          <w:b/>
          <w:color w:val="336600"/>
        </w:rPr>
        <w:t xml:space="preserve"> конференции</w:t>
      </w:r>
      <w:r w:rsidRPr="00126A8D">
        <w:rPr>
          <w:color w:val="336600"/>
        </w:rPr>
        <w:t xml:space="preserve">: </w:t>
      </w:r>
      <w:hyperlink r:id="rId9" w:history="1">
        <w:r w:rsidR="009F0EF9" w:rsidRPr="0088629B">
          <w:rPr>
            <w:rStyle w:val="a4"/>
          </w:rPr>
          <w:t>conf@kti.sbras.ru</w:t>
        </w:r>
      </w:hyperlink>
      <w:r w:rsidR="009F0EF9">
        <w:t>.</w:t>
      </w:r>
    </w:p>
    <w:p w:rsidR="00126A8D" w:rsidRPr="004D26FE" w:rsidRDefault="00126A8D" w:rsidP="00673036">
      <w:pPr>
        <w:rPr>
          <w:szCs w:val="28"/>
        </w:rPr>
      </w:pPr>
    </w:p>
    <w:p w:rsidR="00CB62CC" w:rsidRDefault="00CB62CC" w:rsidP="00CB62CC">
      <w:r w:rsidRPr="00DE2265">
        <w:rPr>
          <w:b/>
          <w:color w:val="336600"/>
        </w:rPr>
        <w:t xml:space="preserve">Срок регистрации </w:t>
      </w:r>
      <w:r>
        <w:rPr>
          <w:b/>
          <w:color w:val="336600"/>
        </w:rPr>
        <w:t xml:space="preserve">участников </w:t>
      </w:r>
      <w:r w:rsidRPr="00DE2265">
        <w:rPr>
          <w:b/>
          <w:color w:val="336600"/>
        </w:rPr>
        <w:t>и подачи тезисов</w:t>
      </w:r>
      <w:r>
        <w:rPr>
          <w:b/>
          <w:color w:val="336600"/>
        </w:rPr>
        <w:t xml:space="preserve"> докладов</w:t>
      </w:r>
      <w:r>
        <w:t xml:space="preserve">: до </w:t>
      </w:r>
      <w:r w:rsidR="00C45C48">
        <w:rPr>
          <w:b/>
        </w:rPr>
        <w:t>10</w:t>
      </w:r>
      <w:r w:rsidR="008275AF">
        <w:rPr>
          <w:b/>
        </w:rPr>
        <w:t xml:space="preserve"> мая 2015</w:t>
      </w:r>
      <w:r w:rsidRPr="00CB62CC">
        <w:rPr>
          <w:b/>
        </w:rPr>
        <w:t xml:space="preserve"> г</w:t>
      </w:r>
      <w:r>
        <w:t>.</w:t>
      </w:r>
    </w:p>
    <w:p w:rsidR="00CB62CC" w:rsidRPr="00021F8D" w:rsidRDefault="007A03C0" w:rsidP="00CB62CC">
      <w:r>
        <w:t xml:space="preserve">Предполагается </w:t>
      </w:r>
      <w:r w:rsidR="00CB62CC">
        <w:t xml:space="preserve">публикация </w:t>
      </w:r>
      <w:r w:rsidR="00C45C48">
        <w:t xml:space="preserve">избранных </w:t>
      </w:r>
      <w:r w:rsidR="00CB62CC">
        <w:t xml:space="preserve">трудов конференции. </w:t>
      </w:r>
    </w:p>
    <w:p w:rsidR="004D26FE" w:rsidRPr="00021F8D" w:rsidRDefault="004D26FE" w:rsidP="00CB62CC">
      <w:pPr>
        <w:rPr>
          <w:szCs w:val="28"/>
        </w:rPr>
      </w:pPr>
    </w:p>
    <w:p w:rsidR="00CB62CC" w:rsidRDefault="00CB62CC" w:rsidP="00CB62CC">
      <w:pPr>
        <w:rPr>
          <w:rStyle w:val="a4"/>
        </w:rPr>
      </w:pPr>
      <w:r w:rsidRPr="00DE2265">
        <w:rPr>
          <w:b/>
          <w:color w:val="336600"/>
        </w:rPr>
        <w:t>Сайт конференции</w:t>
      </w:r>
      <w:r>
        <w:t xml:space="preserve">: </w:t>
      </w:r>
      <w:hyperlink r:id="rId10" w:history="1">
        <w:r w:rsidR="00285C99" w:rsidRPr="00C423E5">
          <w:rPr>
            <w:rStyle w:val="a4"/>
          </w:rPr>
          <w:t>http://conf.nsc.ru/iis2015/ru</w:t>
        </w:r>
      </w:hyperlink>
    </w:p>
    <w:p w:rsidR="00CB62CC" w:rsidRPr="00CB62CC" w:rsidRDefault="00CB62CC" w:rsidP="00673036">
      <w:pPr>
        <w:rPr>
          <w:szCs w:val="28"/>
        </w:rPr>
      </w:pPr>
    </w:p>
    <w:p w:rsidR="00E72F65" w:rsidRPr="00DE2265" w:rsidRDefault="00E72F65" w:rsidP="00673036">
      <w:pPr>
        <w:rPr>
          <w:b/>
          <w:color w:val="336600"/>
        </w:rPr>
      </w:pPr>
      <w:r w:rsidRPr="00DE2265">
        <w:rPr>
          <w:b/>
          <w:color w:val="336600"/>
        </w:rPr>
        <w:t>Оргвзнос и размещение</w:t>
      </w:r>
    </w:p>
    <w:p w:rsidR="00E72F65" w:rsidRDefault="00E72F65" w:rsidP="00673036">
      <w:r w:rsidRPr="00E72F65">
        <w:t xml:space="preserve">Сумма и порядок </w:t>
      </w:r>
      <w:r w:rsidR="00CB62CC">
        <w:t>перечисления</w:t>
      </w:r>
      <w:r w:rsidRPr="00E72F65">
        <w:t xml:space="preserve"> оргвзнос</w:t>
      </w:r>
      <w:r w:rsidR="00CB62CC">
        <w:t>а</w:t>
      </w:r>
      <w:r w:rsidRPr="00E72F65">
        <w:t xml:space="preserve">, а также </w:t>
      </w:r>
      <w:r w:rsidR="00CB62CC">
        <w:t>условия</w:t>
      </w:r>
      <w:r w:rsidRPr="00E72F65">
        <w:t xml:space="preserve"> размещения в гостиницах </w:t>
      </w:r>
      <w:r w:rsidR="00670314">
        <w:t xml:space="preserve">Академгородка и Новосибирска </w:t>
      </w:r>
      <w:r w:rsidRPr="00E72F65">
        <w:t>буд</w:t>
      </w:r>
      <w:r w:rsidR="007A03C0">
        <w:t>у</w:t>
      </w:r>
      <w:r w:rsidRPr="00E72F65">
        <w:t>т сообщен</w:t>
      </w:r>
      <w:r w:rsidR="007A03C0">
        <w:t>ы</w:t>
      </w:r>
      <w:r w:rsidRPr="00E72F65">
        <w:t xml:space="preserve"> </w:t>
      </w:r>
      <w:r w:rsidR="00CB62CC">
        <w:t>во втором информационном письме</w:t>
      </w:r>
      <w:r w:rsidRPr="00E72F65">
        <w:t>.</w:t>
      </w:r>
    </w:p>
    <w:p w:rsidR="00DE2265" w:rsidRPr="00CB62CC" w:rsidRDefault="00DE2265" w:rsidP="00673036"/>
    <w:p w:rsidR="004F4D55" w:rsidRDefault="004F4D55" w:rsidP="00673036">
      <w:pPr>
        <w:rPr>
          <w:b/>
        </w:rPr>
      </w:pPr>
      <w:r w:rsidRPr="00DE2265">
        <w:rPr>
          <w:b/>
          <w:color w:val="336600"/>
        </w:rPr>
        <w:t xml:space="preserve">Правила подготовки </w:t>
      </w:r>
      <w:r w:rsidR="00C45C48">
        <w:rPr>
          <w:b/>
          <w:color w:val="336600"/>
        </w:rPr>
        <w:t>тезисов</w:t>
      </w:r>
      <w:r w:rsidR="00670314">
        <w:rPr>
          <w:b/>
          <w:color w:val="336600"/>
        </w:rPr>
        <w:t xml:space="preserve"> </w:t>
      </w:r>
      <w:r w:rsidRPr="00DE2265">
        <w:rPr>
          <w:b/>
          <w:color w:val="336600"/>
        </w:rPr>
        <w:t>докладов</w:t>
      </w:r>
      <w:r w:rsidR="00BC4C1B" w:rsidRPr="00DE2265">
        <w:rPr>
          <w:b/>
          <w:color w:val="336600"/>
        </w:rPr>
        <w:t xml:space="preserve"> </w:t>
      </w:r>
    </w:p>
    <w:p w:rsidR="00F263B1" w:rsidRDefault="00C45C48" w:rsidP="00673036">
      <w:r>
        <w:t>Тезисы</w:t>
      </w:r>
      <w:r w:rsidR="00670314">
        <w:t xml:space="preserve"> д</w:t>
      </w:r>
      <w:r w:rsidR="00F263B1">
        <w:t>оклад</w:t>
      </w:r>
      <w:r w:rsidR="00670314">
        <w:t>а</w:t>
      </w:r>
      <w:r w:rsidR="00F263B1">
        <w:t xml:space="preserve"> представля</w:t>
      </w:r>
      <w:r w:rsidR="00670314">
        <w:t>е</w:t>
      </w:r>
      <w:r w:rsidR="00F263B1">
        <w:t xml:space="preserve">тся в формате </w:t>
      </w:r>
      <w:r w:rsidR="00F263B1" w:rsidRPr="00F263B1">
        <w:t>.</w:t>
      </w:r>
      <w:r w:rsidR="00F263B1">
        <w:rPr>
          <w:lang w:val="en-US"/>
        </w:rPr>
        <w:t>doc</w:t>
      </w:r>
      <w:r w:rsidR="00DE10E5">
        <w:rPr>
          <w:lang w:val="en-US"/>
        </w:rPr>
        <w:t>x</w:t>
      </w:r>
      <w:r w:rsidR="00F263B1" w:rsidRPr="00F263B1">
        <w:t xml:space="preserve">. </w:t>
      </w:r>
      <w:r w:rsidR="00290676">
        <w:t xml:space="preserve">Объем тезисов доклада не должен превышать 1 страницы. </w:t>
      </w:r>
      <w:r w:rsidR="00F263B1" w:rsidRPr="002677A3">
        <w:t>Параметры страницы</w:t>
      </w:r>
      <w:r w:rsidR="00F263B1">
        <w:t>:</w:t>
      </w:r>
      <w:r w:rsidR="00F263B1" w:rsidRPr="00F263B1">
        <w:t xml:space="preserve"> А4 с полями: верхнее и нижнее – 2</w:t>
      </w:r>
      <w:r w:rsidR="00F263B1">
        <w:t>,</w:t>
      </w:r>
      <w:r w:rsidR="00F263B1" w:rsidRPr="00F263B1">
        <w:t xml:space="preserve">5 </w:t>
      </w:r>
      <w:r w:rsidR="00F263B1">
        <w:t>с</w:t>
      </w:r>
      <w:r w:rsidR="00F263B1" w:rsidRPr="00F263B1">
        <w:t>м, левое и правое – 2</w:t>
      </w:r>
      <w:r w:rsidR="00F263B1">
        <w:t>,</w:t>
      </w:r>
      <w:r w:rsidR="00F263B1" w:rsidRPr="00F263B1">
        <w:t xml:space="preserve">5 </w:t>
      </w:r>
      <w:r w:rsidR="00F263B1">
        <w:t>с</w:t>
      </w:r>
      <w:r w:rsidR="00F263B1" w:rsidRPr="00F263B1">
        <w:t xml:space="preserve">м. </w:t>
      </w:r>
    </w:p>
    <w:p w:rsidR="00F263B1" w:rsidRDefault="00F263B1" w:rsidP="004C20A0">
      <w:r w:rsidRPr="00F263B1">
        <w:t xml:space="preserve">Шрифт – </w:t>
      </w:r>
      <w:r w:rsidRPr="00F263B1">
        <w:rPr>
          <w:lang w:val="en-US"/>
        </w:rPr>
        <w:t>Times</w:t>
      </w:r>
      <w:r w:rsidRPr="00F263B1">
        <w:t xml:space="preserve"> </w:t>
      </w:r>
      <w:r w:rsidRPr="00F263B1">
        <w:rPr>
          <w:lang w:val="en-US"/>
        </w:rPr>
        <w:t>New</w:t>
      </w:r>
      <w:r w:rsidRPr="00F263B1">
        <w:t xml:space="preserve"> </w:t>
      </w:r>
      <w:r w:rsidRPr="00F263B1">
        <w:rPr>
          <w:lang w:val="en-US"/>
        </w:rPr>
        <w:t>Roman</w:t>
      </w:r>
      <w:r w:rsidRPr="00F263B1">
        <w:t>, размер – 12</w:t>
      </w:r>
      <w:r>
        <w:t>;</w:t>
      </w:r>
      <w:r w:rsidRPr="00F263B1">
        <w:t xml:space="preserve"> </w:t>
      </w:r>
      <w:r>
        <w:t>м</w:t>
      </w:r>
      <w:r w:rsidRPr="00F263B1">
        <w:t>еждустрочный интервал – одинарный</w:t>
      </w:r>
      <w:r>
        <w:t>;</w:t>
      </w:r>
      <w:r w:rsidRPr="00F263B1">
        <w:t xml:space="preserve"> </w:t>
      </w:r>
      <w:r>
        <w:t>о</w:t>
      </w:r>
      <w:r w:rsidRPr="00F263B1">
        <w:t>тс</w:t>
      </w:r>
      <w:r>
        <w:t>туп первой строки абзаца – 1 см;</w:t>
      </w:r>
      <w:r w:rsidRPr="00F263B1">
        <w:t xml:space="preserve"> </w:t>
      </w:r>
      <w:r>
        <w:t>р</w:t>
      </w:r>
      <w:r w:rsidRPr="00F263B1">
        <w:t xml:space="preserve">асстановка переносов – </w:t>
      </w:r>
      <w:r>
        <w:t>нет; в</w:t>
      </w:r>
      <w:r w:rsidRPr="00F263B1">
        <w:t>ыравнивание – по ширине.</w:t>
      </w:r>
    </w:p>
    <w:p w:rsidR="00371570" w:rsidRPr="00371570" w:rsidRDefault="00371570" w:rsidP="004C20A0">
      <w:pPr>
        <w:rPr>
          <w:sz w:val="16"/>
          <w:szCs w:val="16"/>
        </w:rPr>
      </w:pPr>
    </w:p>
    <w:p w:rsidR="00BF60FB" w:rsidRPr="00CB62CC" w:rsidRDefault="00BF60FB">
      <w:pPr>
        <w:spacing w:after="200"/>
      </w:pPr>
      <w:r w:rsidRPr="00CB62CC">
        <w:br w:type="page"/>
      </w:r>
    </w:p>
    <w:p w:rsidR="00F263B1" w:rsidRDefault="00F263B1" w:rsidP="00F263B1">
      <w:pPr>
        <w:jc w:val="both"/>
        <w:rPr>
          <w:b/>
        </w:rPr>
      </w:pPr>
      <w:r w:rsidRPr="00F263B1">
        <w:rPr>
          <w:b/>
        </w:rPr>
        <w:lastRenderedPageBreak/>
        <w:t xml:space="preserve">Пример оформления </w:t>
      </w:r>
      <w:r w:rsidR="00B5392D">
        <w:rPr>
          <w:b/>
        </w:rPr>
        <w:t xml:space="preserve">тезисов </w:t>
      </w:r>
      <w:r w:rsidRPr="00F263B1">
        <w:rPr>
          <w:b/>
        </w:rPr>
        <w:t>доклад</w:t>
      </w:r>
      <w:r w:rsidR="00B5392D">
        <w:rPr>
          <w:b/>
        </w:rPr>
        <w:t>а</w:t>
      </w:r>
      <w:r w:rsidRPr="00F263B1">
        <w:rPr>
          <w:b/>
        </w:rPr>
        <w:t>.</w:t>
      </w:r>
    </w:p>
    <w:p w:rsidR="00F263B1" w:rsidRDefault="00F263B1" w:rsidP="00F263B1">
      <w:pPr>
        <w:jc w:val="both"/>
        <w:rPr>
          <w:b/>
        </w:rPr>
      </w:pPr>
    </w:p>
    <w:p w:rsidR="00F263B1" w:rsidRPr="00270610" w:rsidRDefault="00F263B1" w:rsidP="007874D4">
      <w:pPr>
        <w:ind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10">
        <w:rPr>
          <w:rFonts w:ascii="Times New Roman" w:hAnsi="Times New Roman" w:cs="Times New Roman"/>
          <w:b/>
          <w:sz w:val="24"/>
          <w:szCs w:val="24"/>
        </w:rPr>
        <w:t>НАЗВАНИЕ ДОКЛАДА</w:t>
      </w:r>
    </w:p>
    <w:p w:rsidR="00F263B1" w:rsidRPr="00270610" w:rsidRDefault="00F263B1" w:rsidP="007874D4">
      <w:pPr>
        <w:ind w:righ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B1" w:rsidRPr="00270610" w:rsidRDefault="00F263B1" w:rsidP="007874D4">
      <w:pPr>
        <w:ind w:righ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610">
        <w:rPr>
          <w:rFonts w:ascii="Times New Roman" w:hAnsi="Times New Roman" w:cs="Times New Roman"/>
          <w:i/>
          <w:sz w:val="24"/>
          <w:szCs w:val="24"/>
        </w:rPr>
        <w:t>Автор доклада</w:t>
      </w:r>
      <w:r w:rsidR="00270610" w:rsidRPr="0027061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0610">
        <w:rPr>
          <w:rFonts w:ascii="Times New Roman" w:hAnsi="Times New Roman" w:cs="Times New Roman"/>
          <w:i/>
          <w:sz w:val="24"/>
          <w:szCs w:val="24"/>
        </w:rPr>
        <w:t>, автор доклада</w:t>
      </w:r>
      <w:r w:rsidR="00270610" w:rsidRPr="0027061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270610" w:rsidRPr="00AB3F92" w:rsidRDefault="00270610" w:rsidP="00270610">
      <w:pPr>
        <w:ind w:right="709"/>
        <w:jc w:val="center"/>
        <w:rPr>
          <w:rFonts w:ascii="Times New Roman" w:hAnsi="Times New Roman" w:cs="Times New Roman"/>
          <w:sz w:val="20"/>
          <w:szCs w:val="20"/>
        </w:rPr>
      </w:pPr>
      <w:r w:rsidRPr="00AB3F9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F92">
        <w:rPr>
          <w:rFonts w:ascii="Times New Roman" w:hAnsi="Times New Roman" w:cs="Times New Roman"/>
          <w:sz w:val="20"/>
          <w:szCs w:val="20"/>
        </w:rPr>
        <w:t xml:space="preserve">Конструкторско-технологический институт вычислительной техники СО РАН. E-mail: </w:t>
      </w:r>
      <w:hyperlink r:id="rId11" w:history="1">
        <w:r w:rsidR="008F5035" w:rsidRPr="00AB3F92">
          <w:rPr>
            <w:rStyle w:val="a4"/>
            <w:rFonts w:ascii="Times New Roman" w:hAnsi="Times New Roman" w:cs="Times New Roman"/>
            <w:sz w:val="20"/>
            <w:szCs w:val="20"/>
          </w:rPr>
          <w:t>aaa@kti.sbras.ru</w:t>
        </w:r>
      </w:hyperlink>
      <w:r w:rsidRPr="00AB3F92">
        <w:rPr>
          <w:rFonts w:ascii="Times New Roman" w:hAnsi="Times New Roman" w:cs="Times New Roman"/>
          <w:sz w:val="20"/>
          <w:szCs w:val="20"/>
        </w:rPr>
        <w:t>. Работа была частично поддержана РФФИ (грант 13-002-7821).</w:t>
      </w:r>
    </w:p>
    <w:p w:rsidR="00161DB9" w:rsidRPr="00AB3F92" w:rsidRDefault="00270610" w:rsidP="00270610">
      <w:pPr>
        <w:ind w:right="709"/>
        <w:jc w:val="center"/>
        <w:rPr>
          <w:rFonts w:ascii="Times New Roman" w:hAnsi="Times New Roman" w:cs="Times New Roman"/>
          <w:sz w:val="20"/>
          <w:szCs w:val="20"/>
        </w:rPr>
      </w:pPr>
      <w:r w:rsidRPr="00AB3F9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3F92">
        <w:rPr>
          <w:rFonts w:ascii="Times New Roman" w:hAnsi="Times New Roman" w:cs="Times New Roman"/>
          <w:sz w:val="20"/>
          <w:szCs w:val="20"/>
        </w:rPr>
        <w:t xml:space="preserve">Институт вычислительных технологий СО РАН. </w:t>
      </w:r>
      <w:r w:rsidRPr="00AB3F92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2" w:history="1">
        <w:r w:rsidRPr="00AB3F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bbb@ict.sbras.ru</w:t>
        </w:r>
      </w:hyperlink>
      <w:r w:rsidRPr="00AB3F9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B3F92">
        <w:rPr>
          <w:rFonts w:ascii="Times New Roman" w:hAnsi="Times New Roman" w:cs="Times New Roman"/>
          <w:sz w:val="20"/>
          <w:szCs w:val="20"/>
        </w:rPr>
        <w:t>Работа была частично поддержана РФФИ (грант 13-002-7821).</w:t>
      </w:r>
    </w:p>
    <w:p w:rsidR="00270610" w:rsidRDefault="00270610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B9" w:rsidRPr="00270610" w:rsidRDefault="00161DB9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610">
        <w:rPr>
          <w:rFonts w:ascii="Times New Roman" w:hAnsi="Times New Roman" w:cs="Times New Roman"/>
          <w:sz w:val="24"/>
          <w:szCs w:val="24"/>
        </w:rPr>
        <w:t>В работе исследуются вопросы построения индустриальных информационных систем…</w:t>
      </w:r>
    </w:p>
    <w:p w:rsidR="00161DB9" w:rsidRPr="00270610" w:rsidRDefault="00161DB9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610">
        <w:rPr>
          <w:rFonts w:ascii="Times New Roman" w:hAnsi="Times New Roman" w:cs="Times New Roman"/>
          <w:sz w:val="24"/>
          <w:szCs w:val="24"/>
        </w:rPr>
        <w:t>Оформление формул:</w:t>
      </w:r>
    </w:p>
    <w:p w:rsidR="00161DB9" w:rsidRPr="00270610" w:rsidRDefault="00044CD3" w:rsidP="007874D4">
      <w:pPr>
        <w:ind w:right="709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n-k</m:t>
                  </m:r>
                </m:sup>
              </m:sSup>
            </m:e>
          </m:nary>
        </m:oMath>
      </m:oMathPara>
    </w:p>
    <w:p w:rsidR="00161DB9" w:rsidRDefault="00161DB9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610">
        <w:rPr>
          <w:rFonts w:ascii="Times New Roman" w:hAnsi="Times New Roman" w:cs="Times New Roman"/>
          <w:sz w:val="24"/>
          <w:szCs w:val="24"/>
        </w:rPr>
        <w:t>Ссылка на литературный источник [1].</w:t>
      </w:r>
    </w:p>
    <w:p w:rsidR="00872AD6" w:rsidRDefault="00872AD6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рисунка:</w:t>
      </w:r>
    </w:p>
    <w:p w:rsidR="00872AD6" w:rsidRDefault="00872AD6" w:rsidP="00872AD6">
      <w:pPr>
        <w:pStyle w:val="af0"/>
        <w:rPr>
          <w:lang w:val="en-US" w:eastAsia="ru-RU"/>
        </w:rPr>
      </w:pPr>
      <w:r w:rsidRPr="00E363A9">
        <w:rPr>
          <w:noProof/>
          <w:lang w:eastAsia="ru-RU"/>
        </w:rPr>
        <w:drawing>
          <wp:inline distT="0" distB="0" distL="0" distR="0" wp14:anchorId="103C988C" wp14:editId="7FB4DA7E">
            <wp:extent cx="3505199" cy="1018309"/>
            <wp:effectExtent l="0" t="0" r="635" b="0"/>
            <wp:docPr id="9" name="Рисунок 0" descr="Электросхема2(Для отчёта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схема2(Для отчёта)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3981" cy="10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D6" w:rsidRPr="001A1A82" w:rsidRDefault="00872AD6" w:rsidP="00872AD6">
      <w:pPr>
        <w:pStyle w:val="af0"/>
        <w:rPr>
          <w:lang w:eastAsia="ru-RU"/>
        </w:rPr>
      </w:pPr>
      <w:r w:rsidRPr="001A1A82">
        <w:rPr>
          <w:lang w:eastAsia="ru-RU"/>
        </w:rPr>
        <w:t>Рис.</w:t>
      </w:r>
      <w:r>
        <w:rPr>
          <w:lang w:eastAsia="ru-RU"/>
        </w:rPr>
        <w:t xml:space="preserve"> 1.</w:t>
      </w:r>
      <w:r w:rsidRPr="001A1A82">
        <w:rPr>
          <w:lang w:eastAsia="ru-RU"/>
        </w:rPr>
        <w:t xml:space="preserve"> </w:t>
      </w:r>
      <w:r>
        <w:rPr>
          <w:lang w:eastAsia="ru-RU"/>
        </w:rPr>
        <w:t>Рисунок</w:t>
      </w:r>
    </w:p>
    <w:p w:rsidR="00872AD6" w:rsidRPr="00270610" w:rsidRDefault="00872AD6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B9" w:rsidRPr="00270610" w:rsidRDefault="00161DB9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B9" w:rsidRPr="00270610" w:rsidRDefault="00161DB9" w:rsidP="007874D4">
      <w:pPr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1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61DB9" w:rsidRPr="00270610" w:rsidRDefault="007D082F" w:rsidP="007874D4">
      <w:pPr>
        <w:pStyle w:val="a3"/>
        <w:numPr>
          <w:ilvl w:val="0"/>
          <w:numId w:val="4"/>
        </w:numPr>
        <w:ind w:left="567" w:right="709" w:hanging="567"/>
        <w:rPr>
          <w:rFonts w:ascii="Times New Roman" w:hAnsi="Times New Roman" w:cs="Times New Roman"/>
          <w:sz w:val="24"/>
          <w:szCs w:val="24"/>
        </w:rPr>
      </w:pPr>
      <w:r w:rsidRPr="00270610">
        <w:rPr>
          <w:rFonts w:ascii="Times New Roman" w:hAnsi="Times New Roman" w:cs="Times New Roman"/>
          <w:sz w:val="24"/>
          <w:szCs w:val="24"/>
        </w:rPr>
        <w:t>Кнут</w:t>
      </w:r>
      <w:r w:rsidR="00161DB9" w:rsidRPr="00270610">
        <w:rPr>
          <w:rFonts w:ascii="Times New Roman" w:hAnsi="Times New Roman" w:cs="Times New Roman"/>
          <w:sz w:val="24"/>
          <w:szCs w:val="24"/>
        </w:rPr>
        <w:t xml:space="preserve"> Д.Э. Искусство программирования. Том 3. Сортировка и поиск. Вильямс, 2012. 824 с.</w:t>
      </w:r>
    </w:p>
    <w:p w:rsidR="00544966" w:rsidRPr="00270610" w:rsidRDefault="00544966" w:rsidP="007874D4">
      <w:pPr>
        <w:pStyle w:val="a3"/>
        <w:numPr>
          <w:ilvl w:val="0"/>
          <w:numId w:val="4"/>
        </w:numPr>
        <w:ind w:left="567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10">
        <w:rPr>
          <w:rFonts w:ascii="Times New Roman" w:hAnsi="Times New Roman" w:cs="Times New Roman"/>
          <w:sz w:val="24"/>
          <w:szCs w:val="24"/>
        </w:rPr>
        <w:t>Кузьменко А.П., Сабуров В.С., Кузьмин Н.Г., Осеев В.Г. Определение динамических характеристик плотин под воздействием землетрясений // Известия ВНИИГ им. Веденеева</w:t>
      </w:r>
      <w:r w:rsidR="00371A77">
        <w:rPr>
          <w:rFonts w:ascii="Times New Roman" w:hAnsi="Times New Roman" w:cs="Times New Roman"/>
          <w:sz w:val="24"/>
          <w:szCs w:val="24"/>
        </w:rPr>
        <w:t>.</w:t>
      </w:r>
      <w:r w:rsidRPr="00270610">
        <w:rPr>
          <w:rFonts w:ascii="Times New Roman" w:hAnsi="Times New Roman" w:cs="Times New Roman"/>
          <w:sz w:val="24"/>
          <w:szCs w:val="24"/>
        </w:rPr>
        <w:t xml:space="preserve"> 2012. Т. 265. С. 15-25.</w:t>
      </w:r>
    </w:p>
    <w:p w:rsidR="00544966" w:rsidRPr="00270610" w:rsidRDefault="00544966" w:rsidP="007874D4">
      <w:pPr>
        <w:pStyle w:val="a3"/>
        <w:numPr>
          <w:ilvl w:val="0"/>
          <w:numId w:val="4"/>
        </w:numPr>
        <w:ind w:left="567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0610">
        <w:rPr>
          <w:rFonts w:ascii="Times New Roman" w:hAnsi="Times New Roman" w:cs="Times New Roman"/>
          <w:sz w:val="24"/>
          <w:szCs w:val="24"/>
        </w:rPr>
        <w:t>Воробьева Д.Б., Золотухин Е.П., Кузьменко А.П. Автоматизация контроля технического состояния и прогнозирования поведения плотины ГЭС по данным сейсмометрического мониторинга // Труды IV Всероссийской конференции «Безопасность и живучесть технических систем» (Красноярск, 9-13 октября 2012)</w:t>
      </w:r>
      <w:r w:rsidR="00371A77">
        <w:rPr>
          <w:rFonts w:ascii="Times New Roman" w:hAnsi="Times New Roman" w:cs="Times New Roman"/>
          <w:sz w:val="24"/>
          <w:szCs w:val="24"/>
        </w:rPr>
        <w:t>.</w:t>
      </w:r>
      <w:r w:rsidRPr="00270610">
        <w:rPr>
          <w:rFonts w:ascii="Times New Roman" w:hAnsi="Times New Roman" w:cs="Times New Roman"/>
          <w:sz w:val="24"/>
          <w:szCs w:val="24"/>
        </w:rPr>
        <w:t xml:space="preserve"> Красноярск: Институт физики им.</w:t>
      </w:r>
      <w:r w:rsidR="00371A77">
        <w:rPr>
          <w:rFonts w:ascii="Times New Roman" w:hAnsi="Times New Roman" w:cs="Times New Roman"/>
          <w:sz w:val="24"/>
          <w:szCs w:val="24"/>
        </w:rPr>
        <w:t xml:space="preserve"> Л.В. Киренского СО РАН, 2012. </w:t>
      </w:r>
      <w:r w:rsidRPr="00270610">
        <w:rPr>
          <w:rFonts w:ascii="Times New Roman" w:hAnsi="Times New Roman" w:cs="Times New Roman"/>
          <w:sz w:val="24"/>
          <w:szCs w:val="24"/>
        </w:rPr>
        <w:t>Т. 2. С. 48-53.</w:t>
      </w:r>
    </w:p>
    <w:sectPr w:rsidR="00544966" w:rsidRPr="00270610" w:rsidSect="00F212B0">
      <w:pgSz w:w="11906" w:h="16838"/>
      <w:pgMar w:top="1276" w:right="707" w:bottom="1276" w:left="1134" w:header="284" w:footer="709" w:gutter="0"/>
      <w:pgBorders w:offsetFrom="page">
        <w:top w:val="single" w:sz="18" w:space="24" w:color="336600"/>
        <w:left w:val="single" w:sz="18" w:space="24" w:color="336600"/>
        <w:bottom w:val="single" w:sz="18" w:space="24" w:color="336600"/>
        <w:right w:val="single" w:sz="18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D3" w:rsidRDefault="00044CD3" w:rsidP="00161DB9">
      <w:pPr>
        <w:spacing w:line="240" w:lineRule="auto"/>
      </w:pPr>
      <w:r>
        <w:separator/>
      </w:r>
    </w:p>
  </w:endnote>
  <w:endnote w:type="continuationSeparator" w:id="0">
    <w:p w:rsidR="00044CD3" w:rsidRDefault="00044CD3" w:rsidP="0016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D3" w:rsidRDefault="00044CD3" w:rsidP="00161DB9">
      <w:pPr>
        <w:spacing w:line="240" w:lineRule="auto"/>
      </w:pPr>
      <w:r>
        <w:separator/>
      </w:r>
    </w:p>
  </w:footnote>
  <w:footnote w:type="continuationSeparator" w:id="0">
    <w:p w:rsidR="00044CD3" w:rsidRDefault="00044CD3" w:rsidP="0016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4265"/>
    <w:multiLevelType w:val="hybridMultilevel"/>
    <w:tmpl w:val="B338D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B245F8"/>
    <w:multiLevelType w:val="hybridMultilevel"/>
    <w:tmpl w:val="E11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7EB1"/>
    <w:multiLevelType w:val="hybridMultilevel"/>
    <w:tmpl w:val="219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02DC8"/>
    <w:multiLevelType w:val="hybridMultilevel"/>
    <w:tmpl w:val="2D6CE4FA"/>
    <w:lvl w:ilvl="0" w:tplc="FA368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fff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7"/>
    <w:rsid w:val="00014735"/>
    <w:rsid w:val="0001474C"/>
    <w:rsid w:val="00017FE2"/>
    <w:rsid w:val="00021F8D"/>
    <w:rsid w:val="00044CD3"/>
    <w:rsid w:val="00051796"/>
    <w:rsid w:val="000523D1"/>
    <w:rsid w:val="00052BA5"/>
    <w:rsid w:val="00054CF5"/>
    <w:rsid w:val="000A5009"/>
    <w:rsid w:val="000A552F"/>
    <w:rsid w:val="000A74C6"/>
    <w:rsid w:val="000B299C"/>
    <w:rsid w:val="000B6D60"/>
    <w:rsid w:val="000E5548"/>
    <w:rsid w:val="00126A8D"/>
    <w:rsid w:val="001324B5"/>
    <w:rsid w:val="00135AEE"/>
    <w:rsid w:val="00136844"/>
    <w:rsid w:val="00161DB9"/>
    <w:rsid w:val="00172654"/>
    <w:rsid w:val="00190738"/>
    <w:rsid w:val="00195894"/>
    <w:rsid w:val="001A2E0F"/>
    <w:rsid w:val="001A6724"/>
    <w:rsid w:val="001C5D8F"/>
    <w:rsid w:val="00246CC4"/>
    <w:rsid w:val="00263E46"/>
    <w:rsid w:val="002677A3"/>
    <w:rsid w:val="00270610"/>
    <w:rsid w:val="00285C99"/>
    <w:rsid w:val="00290676"/>
    <w:rsid w:val="002A4A77"/>
    <w:rsid w:val="002A650B"/>
    <w:rsid w:val="002B6D10"/>
    <w:rsid w:val="002B758C"/>
    <w:rsid w:val="002B7C68"/>
    <w:rsid w:val="002C390D"/>
    <w:rsid w:val="00307C2E"/>
    <w:rsid w:val="00320EA9"/>
    <w:rsid w:val="00334412"/>
    <w:rsid w:val="00362237"/>
    <w:rsid w:val="00371570"/>
    <w:rsid w:val="00371A77"/>
    <w:rsid w:val="00381F4E"/>
    <w:rsid w:val="00382CF0"/>
    <w:rsid w:val="00383A26"/>
    <w:rsid w:val="00387E99"/>
    <w:rsid w:val="003958BC"/>
    <w:rsid w:val="00396C83"/>
    <w:rsid w:val="003A0EA5"/>
    <w:rsid w:val="003B2EA5"/>
    <w:rsid w:val="003D22E5"/>
    <w:rsid w:val="00452D66"/>
    <w:rsid w:val="00456FCB"/>
    <w:rsid w:val="00483D69"/>
    <w:rsid w:val="004B606B"/>
    <w:rsid w:val="004C20A0"/>
    <w:rsid w:val="004D26FE"/>
    <w:rsid w:val="004F4D55"/>
    <w:rsid w:val="004F6CFD"/>
    <w:rsid w:val="00505D78"/>
    <w:rsid w:val="00514ABF"/>
    <w:rsid w:val="00514AFE"/>
    <w:rsid w:val="00514D3D"/>
    <w:rsid w:val="0051648D"/>
    <w:rsid w:val="005306A7"/>
    <w:rsid w:val="0054260A"/>
    <w:rsid w:val="00544966"/>
    <w:rsid w:val="0054655A"/>
    <w:rsid w:val="005739B7"/>
    <w:rsid w:val="00586CEB"/>
    <w:rsid w:val="005D7848"/>
    <w:rsid w:val="00605966"/>
    <w:rsid w:val="0063602C"/>
    <w:rsid w:val="006375CF"/>
    <w:rsid w:val="00645065"/>
    <w:rsid w:val="00655968"/>
    <w:rsid w:val="00670314"/>
    <w:rsid w:val="00673036"/>
    <w:rsid w:val="006878AC"/>
    <w:rsid w:val="00695949"/>
    <w:rsid w:val="006A4B54"/>
    <w:rsid w:val="006B5FE2"/>
    <w:rsid w:val="006F604F"/>
    <w:rsid w:val="00706E3D"/>
    <w:rsid w:val="00710DAF"/>
    <w:rsid w:val="0071596A"/>
    <w:rsid w:val="00743E3E"/>
    <w:rsid w:val="00781572"/>
    <w:rsid w:val="007828D0"/>
    <w:rsid w:val="007874D4"/>
    <w:rsid w:val="007A03C0"/>
    <w:rsid w:val="007C2F0B"/>
    <w:rsid w:val="007D082F"/>
    <w:rsid w:val="007E3AE7"/>
    <w:rsid w:val="007F47C3"/>
    <w:rsid w:val="00812410"/>
    <w:rsid w:val="008275AF"/>
    <w:rsid w:val="00831637"/>
    <w:rsid w:val="0083464A"/>
    <w:rsid w:val="0083705A"/>
    <w:rsid w:val="00872AD6"/>
    <w:rsid w:val="00881C3B"/>
    <w:rsid w:val="008927B8"/>
    <w:rsid w:val="0089475A"/>
    <w:rsid w:val="008A1735"/>
    <w:rsid w:val="008D4E0F"/>
    <w:rsid w:val="008E5242"/>
    <w:rsid w:val="008F25AD"/>
    <w:rsid w:val="008F5035"/>
    <w:rsid w:val="008F574F"/>
    <w:rsid w:val="00905A1F"/>
    <w:rsid w:val="00930D95"/>
    <w:rsid w:val="00937734"/>
    <w:rsid w:val="0098465C"/>
    <w:rsid w:val="009E132D"/>
    <w:rsid w:val="009E2C48"/>
    <w:rsid w:val="009F0EF9"/>
    <w:rsid w:val="00A0376D"/>
    <w:rsid w:val="00A301EA"/>
    <w:rsid w:val="00A3261C"/>
    <w:rsid w:val="00A361BA"/>
    <w:rsid w:val="00A37192"/>
    <w:rsid w:val="00A45324"/>
    <w:rsid w:val="00A45D10"/>
    <w:rsid w:val="00A63E19"/>
    <w:rsid w:val="00A900A5"/>
    <w:rsid w:val="00AB3F92"/>
    <w:rsid w:val="00AB7FED"/>
    <w:rsid w:val="00AD1FF4"/>
    <w:rsid w:val="00B1686B"/>
    <w:rsid w:val="00B51B0D"/>
    <w:rsid w:val="00B5392D"/>
    <w:rsid w:val="00BC4C1B"/>
    <w:rsid w:val="00BC7CA7"/>
    <w:rsid w:val="00BD3EF8"/>
    <w:rsid w:val="00BF60FB"/>
    <w:rsid w:val="00C12F78"/>
    <w:rsid w:val="00C237E2"/>
    <w:rsid w:val="00C34A62"/>
    <w:rsid w:val="00C37893"/>
    <w:rsid w:val="00C45C48"/>
    <w:rsid w:val="00C64584"/>
    <w:rsid w:val="00CB62CC"/>
    <w:rsid w:val="00CB6548"/>
    <w:rsid w:val="00CC6C17"/>
    <w:rsid w:val="00CD47DB"/>
    <w:rsid w:val="00CE1095"/>
    <w:rsid w:val="00D32AB6"/>
    <w:rsid w:val="00D8449D"/>
    <w:rsid w:val="00DC7E06"/>
    <w:rsid w:val="00DD5098"/>
    <w:rsid w:val="00DE10E5"/>
    <w:rsid w:val="00DE2265"/>
    <w:rsid w:val="00DE36BC"/>
    <w:rsid w:val="00DF429B"/>
    <w:rsid w:val="00E00736"/>
    <w:rsid w:val="00E3073A"/>
    <w:rsid w:val="00E335D1"/>
    <w:rsid w:val="00E72F65"/>
    <w:rsid w:val="00E774EF"/>
    <w:rsid w:val="00E851B7"/>
    <w:rsid w:val="00EA18F0"/>
    <w:rsid w:val="00EB2B0E"/>
    <w:rsid w:val="00EB5794"/>
    <w:rsid w:val="00EB792C"/>
    <w:rsid w:val="00ED2415"/>
    <w:rsid w:val="00EE0297"/>
    <w:rsid w:val="00EE1E71"/>
    <w:rsid w:val="00EE2685"/>
    <w:rsid w:val="00EE33E2"/>
    <w:rsid w:val="00EE388B"/>
    <w:rsid w:val="00EE463D"/>
    <w:rsid w:val="00F212B0"/>
    <w:rsid w:val="00F21CFD"/>
    <w:rsid w:val="00F2430A"/>
    <w:rsid w:val="00F263B1"/>
    <w:rsid w:val="00F41DB2"/>
    <w:rsid w:val="00F54BE3"/>
    <w:rsid w:val="00F631EE"/>
    <w:rsid w:val="00F85C33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fb"/>
    </o:shapedefaults>
    <o:shapelayout v:ext="edit">
      <o:idmap v:ext="edit" data="1"/>
    </o:shapelayout>
  </w:shapeDefaults>
  <w:decimalSymbol w:val=","/>
  <w:listSeparator w:val=";"/>
  <w15:docId w15:val="{CB53595C-D68C-4123-9596-6945ABE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65"/>
    <w:pPr>
      <w:spacing w:after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C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A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937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A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E72F65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72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1DB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1DB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1D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74D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74D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874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4D4"/>
    <w:rPr>
      <w:rFonts w:ascii="Times New Roman" w:hAnsi="Times New Roman"/>
      <w:sz w:val="28"/>
    </w:rPr>
  </w:style>
  <w:style w:type="paragraph" w:customStyle="1" w:styleId="af0">
    <w:name w:val="Название рисунка"/>
    <w:basedOn w:val="a"/>
    <w:link w:val="af1"/>
    <w:qFormat/>
    <w:rsid w:val="00872AD6"/>
    <w:pPr>
      <w:spacing w:after="20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Название рисунка Знак"/>
    <w:basedOn w:val="a0"/>
    <w:link w:val="af0"/>
    <w:rsid w:val="00872A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b@ict.sb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a@kti.sbra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f.nsc.ru/iis2015/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@kti.sbra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9731-3A94-46DF-B23F-CE95F5C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Amelina</dc:creator>
  <cp:lastModifiedBy>Мария Ю. Сенашова</cp:lastModifiedBy>
  <cp:revision>2</cp:revision>
  <cp:lastPrinted>2015-03-19T06:09:00Z</cp:lastPrinted>
  <dcterms:created xsi:type="dcterms:W3CDTF">2015-04-17T10:28:00Z</dcterms:created>
  <dcterms:modified xsi:type="dcterms:W3CDTF">2015-04-17T10:28:00Z</dcterms:modified>
</cp:coreProperties>
</file>